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7B8" w14:textId="5F08AFC7" w:rsidR="00DB02D2" w:rsidRPr="00543EFB" w:rsidRDefault="00DB02D2" w:rsidP="00DB02D2">
      <w:pPr>
        <w:ind w:firstLine="851"/>
        <w:jc w:val="right"/>
        <w:rPr>
          <w:sz w:val="20"/>
          <w:szCs w:val="20"/>
        </w:rPr>
      </w:pPr>
    </w:p>
    <w:tbl>
      <w:tblPr>
        <w:tblW w:w="1058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203"/>
        <w:gridCol w:w="2632"/>
        <w:gridCol w:w="142"/>
        <w:gridCol w:w="5386"/>
      </w:tblGrid>
      <w:tr w:rsidR="0061033D" w:rsidRPr="006571BB" w14:paraId="72014DF7" w14:textId="77777777" w:rsidTr="00F82304">
        <w:trPr>
          <w:cantSplit/>
          <w:trHeight w:val="509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2143" w14:textId="1E1CDE25" w:rsidR="0061033D" w:rsidRPr="00543EFB" w:rsidRDefault="0061033D" w:rsidP="0072304F">
            <w:pPr>
              <w:tabs>
                <w:tab w:val="left" w:pos="426"/>
              </w:tabs>
              <w:spacing w:line="204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543EFB">
              <w:rPr>
                <w:rFonts w:asciiTheme="minorHAnsi" w:eastAsia="Calibri" w:hAnsiTheme="minorHAnsi"/>
                <w:b/>
                <w:sz w:val="20"/>
                <w:szCs w:val="20"/>
              </w:rPr>
              <w:t>СТРАХОВОЙ СЕРТИФИКАТ №</w:t>
            </w:r>
            <w:r w:rsidR="003716E7" w:rsidRPr="00543EFB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permStart w:id="522220719" w:edGrp="everyone"/>
            <w:r w:rsidR="00784EE3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001-</w:t>
            </w:r>
            <w:r w:rsidR="00784EE3">
              <w:rPr>
                <w:rFonts w:ascii="Calibri" w:hAnsi="Calibri" w:cs="Calibri"/>
                <w:color w:val="1F497D"/>
                <w:sz w:val="22"/>
                <w:szCs w:val="22"/>
                <w:lang w:val="en-US" w:eastAsia="en-US"/>
              </w:rPr>
              <w:t>PFA</w:t>
            </w:r>
            <w:r w:rsidR="00784EE3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-555216/2021</w:t>
            </w:r>
            <w:r w:rsidR="00784EE3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/0000000</w:t>
            </w:r>
            <w:r w:rsidR="00786B35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permEnd w:id="522220719"/>
          </w:p>
          <w:p w14:paraId="66BCBF3C" w14:textId="5EC39357" w:rsidR="00591BE2" w:rsidRPr="00591BE2" w:rsidRDefault="00591BE2" w:rsidP="00591BE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BE2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Настоящий Сертификат выдан в соответствии с Генеральным договором комплексного страхования имущества физических лиц  № 000 от 00.00.0000, заключенным между Страхователем </w:t>
            </w:r>
            <w:r w:rsidR="006D2119" w:rsidRPr="006D2119">
              <w:rPr>
                <w:rFonts w:asciiTheme="minorHAnsi" w:hAnsiTheme="minorHAnsi"/>
                <w:bCs/>
                <w:noProof/>
                <w:sz w:val="20"/>
                <w:szCs w:val="20"/>
              </w:rPr>
              <w:t>Публичное акционерное общество «Мобильные ТелеСистемы»</w:t>
            </w:r>
            <w:r w:rsidR="006D2119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</w:t>
            </w:r>
            <w:r w:rsidRPr="00591BE2">
              <w:rPr>
                <w:rFonts w:asciiTheme="minorHAnsi" w:hAnsiTheme="minorHAnsi"/>
                <w:bCs/>
                <w:noProof/>
                <w:sz w:val="20"/>
                <w:szCs w:val="20"/>
              </w:rPr>
              <w:t>и Страховщиком на условиях, изложенных в Комплексных правилах страхования имущества, гражданской ответственности и дополнительных расходов физических лиц № 1.2, утвержденных приказом Генерального директора от «25» июня 2019 г. № 086, включая Дополнительные условия № 6 по страхованию общегражданской ответственности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(далее – Правила страхования), приложение №1 к настоящему Сертификату</w:t>
            </w:r>
            <w:r w:rsidRPr="00591BE2">
              <w:rPr>
                <w:rFonts w:asciiTheme="minorHAnsi" w:hAnsiTheme="minorHAnsi"/>
                <w:bCs/>
                <w:noProof/>
                <w:sz w:val="20"/>
                <w:szCs w:val="20"/>
              </w:rPr>
              <w:t>.</w:t>
            </w:r>
          </w:p>
        </w:tc>
      </w:tr>
      <w:tr w:rsidR="0061033D" w:rsidRPr="000153EA" w14:paraId="51448D19" w14:textId="77777777" w:rsidTr="0078161D">
        <w:trPr>
          <w:cantSplit/>
          <w:trHeight w:hRule="exact" w:val="1133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718EF85" w14:textId="77777777" w:rsidR="0061033D" w:rsidRPr="006571BB" w:rsidRDefault="0061033D" w:rsidP="0072304F">
            <w:pPr>
              <w:keepNext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outlineLvl w:val="6"/>
              <w:rPr>
                <w:rFonts w:asciiTheme="minorHAnsi" w:hAnsiTheme="minorHAnsi"/>
                <w:b/>
                <w:bCs/>
                <w:noProof/>
                <w:color w:val="FFFFFF"/>
                <w:sz w:val="20"/>
                <w:szCs w:val="20"/>
              </w:rPr>
            </w:pPr>
            <w:r w:rsidRPr="006571BB">
              <w:rPr>
                <w:rFonts w:asciiTheme="minorHAnsi" w:hAnsiTheme="minorHAnsi"/>
                <w:b/>
                <w:bCs/>
                <w:noProof/>
                <w:color w:val="FFFFFF"/>
                <w:sz w:val="20"/>
                <w:szCs w:val="20"/>
              </w:rPr>
              <w:t>СТРАХОВЩИК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3346" w14:textId="32877B05" w:rsidR="000153EA" w:rsidRPr="00853AB8" w:rsidRDefault="00591BE2" w:rsidP="000153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Публичное а</w:t>
            </w:r>
            <w:r w:rsidR="000153EA" w:rsidRPr="00853AB8">
              <w:rPr>
                <w:rFonts w:asciiTheme="minorHAnsi" w:hAnsiTheme="minorHAnsi"/>
                <w:bCs/>
                <w:noProof/>
                <w:sz w:val="20"/>
                <w:szCs w:val="20"/>
              </w:rPr>
              <w:t>кционерное общество «Группа Ренессанс Страхование»</w:t>
            </w:r>
          </w:p>
          <w:p w14:paraId="5DC5B91A" w14:textId="77777777" w:rsidR="000153EA" w:rsidRPr="00A56ACF" w:rsidRDefault="000153EA" w:rsidP="000153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53AB8">
              <w:rPr>
                <w:rFonts w:asciiTheme="minorHAnsi" w:hAnsiTheme="minorHAnsi"/>
                <w:bCs/>
                <w:noProof/>
                <w:sz w:val="20"/>
                <w:szCs w:val="20"/>
              </w:rPr>
              <w:t>Адрес:</w:t>
            </w:r>
            <w:r w:rsidRPr="00A56ACF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115114, г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.</w:t>
            </w:r>
            <w:r w:rsidRPr="00A56ACF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Москва, Дербеневская наб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.</w:t>
            </w:r>
            <w:r w:rsidRPr="00A56ACF">
              <w:rPr>
                <w:rFonts w:asciiTheme="minorHAnsi" w:hAnsiTheme="minorHAnsi"/>
                <w:bCs/>
                <w:noProof/>
                <w:sz w:val="20"/>
                <w:szCs w:val="20"/>
              </w:rPr>
              <w:t>, д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. </w:t>
            </w:r>
            <w:r w:rsidRPr="00A56ACF">
              <w:rPr>
                <w:rFonts w:asciiTheme="minorHAnsi" w:hAnsiTheme="minorHAnsi"/>
                <w:bCs/>
                <w:noProof/>
                <w:sz w:val="20"/>
                <w:szCs w:val="20"/>
              </w:rPr>
              <w:t>11, этаж 10, пом. 12</w:t>
            </w:r>
          </w:p>
          <w:p w14:paraId="055B0EE3" w14:textId="77777777" w:rsidR="000153EA" w:rsidRPr="00A56ACF" w:rsidRDefault="000153EA" w:rsidP="000153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A56ACF">
              <w:rPr>
                <w:rFonts w:asciiTheme="minorHAnsi" w:hAnsiTheme="minorHAnsi"/>
                <w:bCs/>
                <w:noProof/>
                <w:sz w:val="20"/>
                <w:szCs w:val="20"/>
              </w:rPr>
              <w:t>Лицензия СИ №1284 выдана ЦБ РФ бе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з ограничения срока действия</w:t>
            </w:r>
          </w:p>
          <w:p w14:paraId="1156D849" w14:textId="68BE70A7" w:rsidR="000153EA" w:rsidRDefault="000153EA" w:rsidP="000153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A56ACF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Телефон: </w:t>
            </w:r>
            <w:r w:rsidR="007424CD" w:rsidRPr="007424CD">
              <w:rPr>
                <w:rFonts w:asciiTheme="minorHAnsi" w:hAnsiTheme="minorHAnsi"/>
                <w:bCs/>
                <w:noProof/>
                <w:sz w:val="20"/>
                <w:szCs w:val="20"/>
              </w:rPr>
              <w:t>8</w:t>
            </w:r>
            <w:r w:rsidR="007424CD">
              <w:rPr>
                <w:rFonts w:asciiTheme="minorHAnsi" w:hAnsiTheme="minorHAnsi"/>
                <w:bCs/>
                <w:noProof/>
                <w:sz w:val="20"/>
                <w:szCs w:val="20"/>
              </w:rPr>
              <w:t> (</w:t>
            </w:r>
            <w:r w:rsidR="007424CD" w:rsidRPr="007424CD">
              <w:rPr>
                <w:rFonts w:asciiTheme="minorHAnsi" w:hAnsiTheme="minorHAnsi"/>
                <w:bCs/>
                <w:noProof/>
                <w:sz w:val="20"/>
                <w:szCs w:val="20"/>
              </w:rPr>
              <w:t>800</w:t>
            </w:r>
            <w:r w:rsidR="007424CD">
              <w:rPr>
                <w:rFonts w:asciiTheme="minorHAnsi" w:hAnsiTheme="minorHAnsi"/>
                <w:bCs/>
                <w:noProof/>
                <w:sz w:val="20"/>
                <w:szCs w:val="20"/>
              </w:rPr>
              <w:t>)</w:t>
            </w:r>
            <w:r w:rsidR="007424CD" w:rsidRPr="007424CD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333 35 48</w:t>
            </w:r>
            <w:r w:rsidR="00102D49" w:rsidRPr="009511CF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, </w:t>
            </w:r>
            <w:r w:rsidRPr="00A56ACF">
              <w:rPr>
                <w:rFonts w:asciiTheme="minorHAnsi" w:hAnsiTheme="minorHAnsi"/>
                <w:bCs/>
                <w:noProof/>
                <w:sz w:val="20"/>
                <w:szCs w:val="20"/>
              </w:rPr>
              <w:t>Факс: (495) 967-3535</w:t>
            </w:r>
          </w:p>
          <w:p w14:paraId="52A9A5A5" w14:textId="4BB41660" w:rsidR="0061033D" w:rsidRPr="00960004" w:rsidRDefault="000153EA" w:rsidP="000153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E275F">
              <w:rPr>
                <w:rFonts w:asciiTheme="minorHAnsi" w:hAnsiTheme="minorHAnsi"/>
                <w:bCs/>
                <w:noProof/>
                <w:sz w:val="20"/>
                <w:szCs w:val="20"/>
              </w:rPr>
              <w:t>Веб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>-</w:t>
            </w:r>
            <w:r w:rsidRPr="008E275F">
              <w:rPr>
                <w:rFonts w:asciiTheme="minorHAnsi" w:hAnsiTheme="minorHAnsi"/>
                <w:bCs/>
                <w:noProof/>
                <w:sz w:val="20"/>
                <w:szCs w:val="20"/>
              </w:rPr>
              <w:t>сайт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: 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www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>.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renins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>.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ru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E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>-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mail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: 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info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>@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renins</w:t>
            </w:r>
            <w:r w:rsidRPr="00960004">
              <w:rPr>
                <w:rFonts w:asciiTheme="minorHAnsi" w:hAnsiTheme="minorHAnsi"/>
                <w:bCs/>
                <w:noProof/>
                <w:sz w:val="20"/>
                <w:szCs w:val="20"/>
              </w:rPr>
              <w:t>.</w:t>
            </w:r>
            <w:r w:rsidRPr="000153EA">
              <w:rPr>
                <w:rFonts w:asciiTheme="minorHAnsi" w:hAnsiTheme="minorHAnsi"/>
                <w:bCs/>
                <w:noProof/>
                <w:sz w:val="20"/>
                <w:szCs w:val="20"/>
                <w:lang w:val="en-US"/>
              </w:rPr>
              <w:t>com</w:t>
            </w:r>
          </w:p>
        </w:tc>
      </w:tr>
      <w:tr w:rsidR="0061033D" w:rsidRPr="006571BB" w14:paraId="332EDA04" w14:textId="77777777" w:rsidTr="00F82304">
        <w:trPr>
          <w:cantSplit/>
          <w:trHeight w:val="22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DE5CFF9" w14:textId="20C42D73" w:rsidR="0061033D" w:rsidRPr="006571BB" w:rsidRDefault="00591BE2" w:rsidP="0072304F">
            <w:pPr>
              <w:keepNext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outlineLvl w:val="6"/>
              <w:rPr>
                <w:rFonts w:asciiTheme="minorHAnsi" w:hAnsiTheme="minorHAnsi"/>
                <w:b/>
                <w:bCs/>
                <w:noProof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color w:val="FFFFFF"/>
                <w:sz w:val="20"/>
                <w:szCs w:val="20"/>
              </w:rPr>
              <w:t>ВЛАДЕЛЕЦ СЕРТИФИКАТА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5FC6" w14:textId="28696F37" w:rsidR="0061033D" w:rsidRPr="005F0FF2" w:rsidRDefault="0061033D" w:rsidP="00960004">
            <w:pPr>
              <w:rPr>
                <w:sz w:val="22"/>
                <w:szCs w:val="22"/>
              </w:rPr>
            </w:pPr>
          </w:p>
        </w:tc>
      </w:tr>
      <w:tr w:rsidR="000153EA" w:rsidRPr="006571BB" w14:paraId="2154C447" w14:textId="77777777" w:rsidTr="00F82304">
        <w:trPr>
          <w:cantSplit/>
          <w:trHeight w:val="22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76E8FF0" w14:textId="36E1095D" w:rsidR="000153EA" w:rsidRPr="006571BB" w:rsidRDefault="000153EA" w:rsidP="000153EA">
            <w:pPr>
              <w:keepNext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outlineLvl w:val="6"/>
              <w:rPr>
                <w:rFonts w:asciiTheme="minorHAnsi" w:hAnsiTheme="minorHAnsi"/>
                <w:b/>
                <w:bCs/>
                <w:noProof/>
                <w:color w:val="FFFFFF"/>
                <w:sz w:val="20"/>
                <w:szCs w:val="20"/>
              </w:rPr>
            </w:pPr>
            <w:r w:rsidRPr="006571BB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ВЫГОДОПРИОБРЕТАТЕЛЬ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D0ED" w14:textId="5C2FCDAB" w:rsidR="000153EA" w:rsidRPr="00EC73E0" w:rsidRDefault="0078161D" w:rsidP="0078161D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78161D">
              <w:rPr>
                <w:rFonts w:asciiTheme="minorHAnsi" w:eastAsia="Calibri" w:hAnsiTheme="minorHAnsi"/>
                <w:sz w:val="20"/>
                <w:szCs w:val="20"/>
              </w:rPr>
              <w:t>третьи лица, жизни, здоровью и/или имуществу которых причинен ущерб в результате наступления страхового случая.</w:t>
            </w:r>
          </w:p>
        </w:tc>
      </w:tr>
      <w:tr w:rsidR="000153EA" w:rsidRPr="006571BB" w14:paraId="1D56435E" w14:textId="77777777" w:rsidTr="00F82304">
        <w:trPr>
          <w:cantSplit/>
          <w:trHeight w:val="22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A74797E" w14:textId="387EA26A" w:rsidR="000153EA" w:rsidRPr="006571BB" w:rsidRDefault="000153EA" w:rsidP="000153EA">
            <w:pPr>
              <w:keepNext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outlineLvl w:val="6"/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ЗАСТРАХОВАННЫЕ ЛИЦА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10C0" w14:textId="0C1211C0" w:rsidR="00732721" w:rsidRPr="00732721" w:rsidRDefault="00732721" w:rsidP="00732721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с</w:t>
            </w:r>
            <w:r w:rsidRPr="00732721">
              <w:rPr>
                <w:rFonts w:asciiTheme="minorHAnsi" w:eastAsia="Calibri" w:hAnsiTheme="minorHAnsi"/>
                <w:sz w:val="20"/>
                <w:szCs w:val="20"/>
              </w:rPr>
              <w:t>обственник помещения, постоянно или временно зарегистрированные в нем лица,</w:t>
            </w:r>
            <w:r w:rsidR="00591BE2">
              <w:rPr>
                <w:rFonts w:asciiTheme="minorHAnsi" w:eastAsia="Calibri" w:hAnsiTheme="minorHAnsi"/>
                <w:sz w:val="20"/>
                <w:szCs w:val="20"/>
              </w:rPr>
              <w:t xml:space="preserve"> в том числе лица, проживающие на территории страхования согласно договору аренды,</w:t>
            </w:r>
            <w:r w:rsidRPr="00732721">
              <w:rPr>
                <w:rFonts w:asciiTheme="minorHAnsi" w:eastAsia="Calibri" w:hAnsiTheme="minorHAnsi"/>
                <w:sz w:val="20"/>
                <w:szCs w:val="20"/>
              </w:rPr>
              <w:t xml:space="preserve"> а также совместно пр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оживающие с ними члены их семей</w:t>
            </w:r>
          </w:p>
          <w:p w14:paraId="31657C17" w14:textId="6C660970" w:rsidR="000153EA" w:rsidRPr="00853AB8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Тел. +7 </w:t>
            </w:r>
            <w:permStart w:id="1906931258" w:edGrp="everyone"/>
            <w:r>
              <w:rPr>
                <w:rFonts w:asciiTheme="minorHAnsi" w:eastAsia="Calibri" w:hAnsiTheme="minorHAnsi"/>
                <w:sz w:val="20"/>
                <w:szCs w:val="20"/>
              </w:rPr>
              <w:t>(___) ___-__-__</w:t>
            </w:r>
            <w:permEnd w:id="1906931258"/>
          </w:p>
        </w:tc>
      </w:tr>
      <w:tr w:rsidR="000153EA" w:rsidRPr="006571BB" w14:paraId="36273A33" w14:textId="77777777" w:rsidTr="00853AB8">
        <w:trPr>
          <w:cantSplit/>
          <w:trHeight w:val="618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24C4CA0" w14:textId="3233E0D6" w:rsidR="000153EA" w:rsidRPr="006571BB" w:rsidRDefault="000153EA" w:rsidP="000153EA">
            <w:pPr>
              <w:tabs>
                <w:tab w:val="left" w:pos="426"/>
              </w:tabs>
              <w:spacing w:line="204" w:lineRule="auto"/>
              <w:outlineLvl w:val="6"/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</w:pPr>
            <w:permStart w:id="1343912693" w:edGrp="everyone" w:colFirst="1" w:colLast="1"/>
            <w:r w:rsidRPr="006571BB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Т</w:t>
            </w:r>
            <w:r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ЕРРИТОРИЯ</w:t>
            </w:r>
            <w:r w:rsidRPr="006571BB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 xml:space="preserve"> СТРАХОВАНИЯ</w:t>
            </w:r>
            <w:r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 xml:space="preserve"> (адрес)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7847" w14:textId="38E2ED78" w:rsidR="000153EA" w:rsidRPr="007A5867" w:rsidRDefault="000153EA" w:rsidP="000153EA">
            <w:pPr>
              <w:pStyle w:val="ab"/>
              <w:tabs>
                <w:tab w:val="left" w:pos="0"/>
              </w:tabs>
              <w:spacing w:line="480" w:lineRule="auto"/>
              <w:ind w:left="0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1C3B23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</w:t>
            </w:r>
            <w:r w:rsidRPr="00543EFB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________________________________________________________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permEnd w:id="1343912693"/>
      <w:tr w:rsidR="000153EA" w:rsidRPr="006571BB" w14:paraId="121C849C" w14:textId="77777777" w:rsidTr="00F82304">
        <w:trPr>
          <w:cantSplit/>
          <w:trHeight w:val="227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9F07A7D" w14:textId="666D54DF" w:rsidR="000153EA" w:rsidRPr="00726891" w:rsidRDefault="000153EA" w:rsidP="000153EA">
            <w:pPr>
              <w:tabs>
                <w:tab w:val="left" w:pos="426"/>
              </w:tabs>
              <w:spacing w:line="204" w:lineRule="auto"/>
              <w:outlineLvl w:val="6"/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Страховые риски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DD96" w14:textId="7A96D66E" w:rsidR="000153EA" w:rsidRPr="00732721" w:rsidRDefault="000153EA" w:rsidP="00732721">
            <w:pPr>
              <w:tabs>
                <w:tab w:val="left" w:pos="466"/>
              </w:tabs>
              <w:spacing w:line="204" w:lineRule="auto"/>
              <w:rPr>
                <w:rFonts w:asciiTheme="minorHAnsi" w:eastAsia="SimSun" w:hAnsiTheme="minorHAnsi" w:cs="Arial"/>
                <w:sz w:val="16"/>
                <w:szCs w:val="16"/>
                <w:lang w:eastAsia="zh-CN"/>
              </w:rPr>
            </w:pPr>
            <w:r w:rsidRPr="00732721">
              <w:rPr>
                <w:rFonts w:asciiTheme="minorHAnsi" w:eastAsia="Calibri" w:hAnsiTheme="minorHAnsi"/>
                <w:sz w:val="20"/>
                <w:szCs w:val="20"/>
              </w:rPr>
              <w:t>«Гражданская ответственность» в соответствии с п. 1.1.3 Дополнительных ус</w:t>
            </w:r>
            <w:r w:rsidR="00732721">
              <w:rPr>
                <w:rFonts w:asciiTheme="minorHAnsi" w:eastAsia="Calibri" w:hAnsiTheme="minorHAnsi"/>
                <w:sz w:val="20"/>
                <w:szCs w:val="20"/>
              </w:rPr>
              <w:t>ловий №6 к Правилам страхования</w:t>
            </w:r>
          </w:p>
        </w:tc>
      </w:tr>
      <w:tr w:rsidR="000153EA" w:rsidRPr="006571BB" w14:paraId="7456536B" w14:textId="77777777" w:rsidTr="00F82304">
        <w:trPr>
          <w:cantSplit/>
          <w:trHeight w:val="227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31A55B2" w14:textId="77777777" w:rsidR="000153EA" w:rsidRPr="006571BB" w:rsidRDefault="000153EA" w:rsidP="000153EA">
            <w:pPr>
              <w:tabs>
                <w:tab w:val="left" w:pos="426"/>
              </w:tabs>
              <w:spacing w:line="204" w:lineRule="auto"/>
              <w:jc w:val="both"/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</w:pPr>
            <w:r w:rsidRPr="006571BB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УСЛОВИЯ СТРАХОВАНИЯ</w:t>
            </w:r>
          </w:p>
        </w:tc>
      </w:tr>
      <w:tr w:rsidR="000153EA" w:rsidRPr="006571BB" w14:paraId="0BB07502" w14:textId="77777777" w:rsidTr="00853AB8">
        <w:trPr>
          <w:cantSplit/>
          <w:trHeight w:val="268"/>
        </w:trPr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38406A" w14:textId="0E6ED7C1" w:rsidR="000153EA" w:rsidRDefault="000153EA" w:rsidP="000153EA">
            <w:pPr>
              <w:keepNext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outlineLvl w:val="2"/>
              <w:rPr>
                <w:rFonts w:asciiTheme="minorHAnsi" w:eastAsia="Calibri" w:hAnsiTheme="minorHAnsi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caps/>
                <w:color w:val="FFFFFF" w:themeColor="background1"/>
                <w:sz w:val="20"/>
                <w:szCs w:val="20"/>
              </w:rPr>
              <w:t>Застрахованное имущество: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44CE71" w14:textId="6FA1129F" w:rsidR="000153EA" w:rsidRDefault="000153EA" w:rsidP="000153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  <w:szCs w:val="20"/>
                <w:highlight w:val="yellow"/>
              </w:rPr>
            </w:pPr>
            <w:r w:rsidRPr="005F0FF2">
              <w:rPr>
                <w:rFonts w:ascii="Calibri" w:hAnsi="Calibri" w:cs="Calibri"/>
                <w:b/>
                <w:color w:val="FFFFFF" w:themeColor="background1"/>
                <w:spacing w:val="-8"/>
                <w:sz w:val="22"/>
                <w:szCs w:val="16"/>
              </w:rPr>
              <w:t>СТРАХОВАЯ СУММА, руб.</w:t>
            </w:r>
          </w:p>
        </w:tc>
      </w:tr>
      <w:tr w:rsidR="000153EA" w:rsidRPr="006571BB" w14:paraId="3A35F6C3" w14:textId="77777777" w:rsidTr="00853AB8">
        <w:trPr>
          <w:cantSplit/>
          <w:trHeight w:hRule="exact" w:val="440"/>
        </w:trPr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CA4CEC" w14:textId="0D54BA71" w:rsidR="000153EA" w:rsidRPr="005F0FF2" w:rsidRDefault="000153EA" w:rsidP="000153EA">
            <w:pPr>
              <w:keepNext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outlineLvl w:val="2"/>
              <w:rPr>
                <w:rFonts w:asciiTheme="minorHAnsi" w:eastAsia="Calibri" w:hAnsiTheme="minorHAnsi"/>
                <w:b/>
                <w:caps/>
                <w:color w:val="FFFFFF" w:themeColor="background1"/>
                <w:sz w:val="16"/>
                <w:szCs w:val="20"/>
              </w:rPr>
            </w:pPr>
            <w:r w:rsidRPr="005F0FF2">
              <w:rPr>
                <w:rFonts w:asciiTheme="minorHAnsi" w:eastAsia="Calibri" w:hAnsiTheme="minorHAnsi"/>
                <w:b/>
                <w:caps/>
                <w:color w:val="FFFFFF" w:themeColor="background1"/>
                <w:sz w:val="16"/>
                <w:szCs w:val="20"/>
              </w:rPr>
              <w:t>Гражданская ответственность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9647" w14:textId="0A67123C" w:rsidR="000153EA" w:rsidRPr="00360E6C" w:rsidRDefault="001300F5" w:rsidP="000153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>20</w:t>
            </w:r>
            <w:r w:rsidR="000153EA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>0 000</w:t>
            </w:r>
          </w:p>
        </w:tc>
      </w:tr>
      <w:tr w:rsidR="000153EA" w:rsidRPr="006571BB" w14:paraId="22BAB133" w14:textId="77777777" w:rsidTr="00853AB8">
        <w:trPr>
          <w:cantSplit/>
          <w:trHeight w:hRule="exact" w:val="58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1E5B1D" w14:textId="21253C19" w:rsidR="000153EA" w:rsidRPr="005F0FF2" w:rsidRDefault="000153EA" w:rsidP="000153EA">
            <w:pPr>
              <w:keepNext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outlineLvl w:val="2"/>
              <w:rPr>
                <w:rFonts w:asciiTheme="minorHAnsi" w:eastAsia="Calibri" w:hAnsiTheme="minorHAnsi"/>
                <w:b/>
                <w:caps/>
                <w:color w:val="FFFFFF" w:themeColor="background1"/>
                <w:sz w:val="16"/>
                <w:szCs w:val="20"/>
              </w:rPr>
            </w:pPr>
            <w:r w:rsidRPr="00FF4420">
              <w:rPr>
                <w:rFonts w:asciiTheme="minorHAnsi" w:eastAsia="Calibri" w:hAnsiTheme="minorHAnsi"/>
                <w:b/>
                <w:caps/>
                <w:color w:val="FFFFFF" w:themeColor="background1"/>
                <w:sz w:val="20"/>
                <w:szCs w:val="20"/>
              </w:rPr>
              <w:t xml:space="preserve">CРОК </w:t>
            </w:r>
            <w:r>
              <w:rPr>
                <w:rFonts w:asciiTheme="minorHAnsi" w:eastAsia="Calibri" w:hAnsiTheme="minorHAnsi"/>
                <w:b/>
                <w:caps/>
                <w:color w:val="FFFFFF" w:themeColor="background1"/>
                <w:sz w:val="20"/>
                <w:szCs w:val="20"/>
              </w:rPr>
              <w:t>страхования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A9B" w14:textId="3EF7055C" w:rsidR="000153EA" w:rsidRPr="00360E6C" w:rsidRDefault="000153EA" w:rsidP="006921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4" w:lineRule="auto"/>
              <w:jc w:val="center"/>
              <w:rPr>
                <w:rFonts w:asciiTheme="minorHAnsi" w:hAnsiTheme="minorHAnsi"/>
                <w:b/>
                <w:bCs/>
                <w:noProof/>
                <w:color w:val="000000" w:themeColor="text1"/>
                <w:sz w:val="16"/>
                <w:szCs w:val="20"/>
              </w:rPr>
            </w:pPr>
          </w:p>
        </w:tc>
      </w:tr>
      <w:tr w:rsidR="000153EA" w:rsidRPr="006571BB" w14:paraId="0B493816" w14:textId="77777777" w:rsidTr="00F82304">
        <w:trPr>
          <w:cantSplit/>
          <w:trHeight w:hRule="exact" w:val="265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A97C40E" w14:textId="2E6A65D5" w:rsidR="000153EA" w:rsidRDefault="000153EA" w:rsidP="000153EA">
            <w:pPr>
              <w:tabs>
                <w:tab w:val="left" w:pos="426"/>
              </w:tabs>
              <w:spacing w:line="204" w:lineRule="auto"/>
              <w:jc w:val="both"/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>ОСОБЫЕ</w:t>
            </w:r>
            <w:r w:rsidRPr="006571BB">
              <w:rPr>
                <w:rFonts w:asciiTheme="minorHAnsi" w:eastAsia="Calibri" w:hAnsiTheme="minorHAnsi"/>
                <w:b/>
                <w:color w:val="FFFFFF"/>
                <w:sz w:val="20"/>
                <w:szCs w:val="20"/>
              </w:rPr>
              <w:t xml:space="preserve"> УСЛОВИЯ:</w:t>
            </w:r>
          </w:p>
          <w:p w14:paraId="6C6D5E83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4CFA6D7B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3FA88A77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61CD1810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53B4C634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6DFAE0A0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3AB14F6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13EFC545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08580B03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49EFF6B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09C3C31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28E20BF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0B882EF8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4C1E4327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4E8365A7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196DB36F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54464D47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748633AD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5B3E014C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39F7EAD0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5CD7A3F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3D61498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5C8C8473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4F84C93E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2BC85394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58787005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665FB471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3784E3CF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0BE067F7" w14:textId="7777777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  <w:p w14:paraId="42D1558D" w14:textId="00244E67" w:rsidR="000153EA" w:rsidRPr="00344BFB" w:rsidRDefault="000153EA" w:rsidP="000153EA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0153EA" w:rsidRPr="0092345B" w14:paraId="3C0689BD" w14:textId="77777777" w:rsidTr="00F82304">
        <w:trPr>
          <w:cantSplit/>
          <w:trHeight w:val="5207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82AD" w14:textId="5B1EBC7F" w:rsidR="000153EA" w:rsidRPr="00D30E8C" w:rsidRDefault="000153EA" w:rsidP="00254C61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F82304">
              <w:rPr>
                <w:rFonts w:asciiTheme="minorHAnsi" w:eastAsia="Calibri" w:hAnsiTheme="minorHAnsi"/>
                <w:sz w:val="16"/>
                <w:szCs w:val="16"/>
              </w:rPr>
              <w:t xml:space="preserve">Объем обязательств </w:t>
            </w:r>
            <w:r w:rsidR="00591BE2">
              <w:rPr>
                <w:rFonts w:asciiTheme="minorHAnsi" w:eastAsia="Calibri" w:hAnsiTheme="minorHAnsi"/>
                <w:sz w:val="16"/>
                <w:szCs w:val="16"/>
              </w:rPr>
              <w:t>П</w:t>
            </w:r>
            <w:r w:rsidRPr="00F82304">
              <w:rPr>
                <w:rFonts w:asciiTheme="minorHAnsi" w:eastAsia="Calibri" w:hAnsiTheme="minorHAnsi"/>
                <w:sz w:val="16"/>
                <w:szCs w:val="16"/>
              </w:rPr>
              <w:t xml:space="preserve">АО «Группа Ренессанс Страхование» по настоящему Сертификату определяется условиями Генерального договора комплексного страхования имущества физических лиц № </w:t>
            </w:r>
            <w:r w:rsidR="001300F5">
              <w:rPr>
                <w:rFonts w:asciiTheme="minorHAnsi" w:eastAsia="Calibri" w:hAnsiTheme="minorHAnsi"/>
                <w:b/>
                <w:sz w:val="16"/>
                <w:szCs w:val="16"/>
              </w:rPr>
              <w:t>___________</w:t>
            </w:r>
            <w:r w:rsidR="00786B35" w:rsidRPr="00786B3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</w:t>
            </w:r>
            <w:r w:rsidRPr="00D30E8C">
              <w:rPr>
                <w:rFonts w:asciiTheme="minorHAnsi" w:eastAsia="Calibri" w:hAnsiTheme="minorHAnsi"/>
                <w:sz w:val="16"/>
                <w:szCs w:val="16"/>
              </w:rPr>
              <w:t>от «</w:t>
            </w:r>
            <w:r w:rsidR="00786B35">
              <w:rPr>
                <w:rFonts w:asciiTheme="minorHAnsi" w:eastAsia="Calibri" w:hAnsiTheme="minorHAnsi"/>
                <w:sz w:val="16"/>
                <w:szCs w:val="16"/>
              </w:rPr>
              <w:t>__</w:t>
            </w:r>
            <w:r w:rsidRPr="00D30E8C">
              <w:rPr>
                <w:rFonts w:asciiTheme="minorHAnsi" w:eastAsia="Calibri" w:hAnsiTheme="minorHAnsi"/>
                <w:sz w:val="16"/>
                <w:szCs w:val="16"/>
              </w:rPr>
              <w:t xml:space="preserve">» </w:t>
            </w:r>
            <w:r w:rsidR="001300F5">
              <w:rPr>
                <w:rFonts w:asciiTheme="minorHAnsi" w:eastAsia="Calibri" w:hAnsiTheme="minorHAnsi"/>
                <w:sz w:val="16"/>
                <w:szCs w:val="16"/>
              </w:rPr>
              <w:t>октября</w:t>
            </w:r>
            <w:r w:rsidRPr="00D30E8C">
              <w:rPr>
                <w:rFonts w:asciiTheme="minorHAnsi" w:eastAsia="Calibri" w:hAnsiTheme="minorHAnsi"/>
                <w:sz w:val="16"/>
                <w:szCs w:val="16"/>
              </w:rPr>
              <w:t xml:space="preserve"> 202</w:t>
            </w:r>
            <w:r w:rsidR="00786B35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Pr="00D30E8C">
              <w:rPr>
                <w:rFonts w:asciiTheme="minorHAnsi" w:eastAsia="Calibri" w:hAnsiTheme="minorHAnsi"/>
                <w:sz w:val="16"/>
                <w:szCs w:val="16"/>
              </w:rPr>
              <w:t xml:space="preserve"> г. (далее – Генеральный договор) и приложениями к нему, а также Комплексными правилами страхования имущества, гражданской ответственности и дополнительных расходов физических лиц № 1.2 (далее – Правила страхования), включая Дополнительные условия № 6 по страхованию общегражданской ответственности (далее – Дополнительные условия), утвержденных приказом Генерального директора № 086 от 25.06.2019 г. Если Страхователь не произвел оплату страховой премии за застрахованное имущество в размере и сроки, указанные в Генеральном договоре, Страховщик имеет право приостановить действие страхования в отношении застрахованного имущества.</w:t>
            </w:r>
          </w:p>
          <w:p w14:paraId="23F54938" w14:textId="645868FD" w:rsidR="000153EA" w:rsidRPr="00AB68B0" w:rsidRDefault="000153EA" w:rsidP="000153E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По условиям настоящего Сертификата, застрахованным считается только один объект недвижимого имущества, предназначенный для проживания, адрес которого указан в графе Сертификата «Территория страхования»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</w:p>
          <w:p w14:paraId="5861E893" w14:textId="432FDBE0" w:rsidR="000153EA" w:rsidRPr="00AB68B0" w:rsidRDefault="000153EA" w:rsidP="000153E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По настоящему Сертификату не может быть принято на страхование и страхование (страховая защита) не распространяется на:</w:t>
            </w:r>
          </w:p>
          <w:p w14:paraId="5F3C152A" w14:textId="74800EFD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хозяйственные строения и сооружения;</w:t>
            </w:r>
          </w:p>
          <w:p w14:paraId="1F04C6EC" w14:textId="7B2A91BD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индивидуальные жилые строения, внутреннюю отделку и инженерное оборудование в них, а также гражданскую ответственность при их эксплуатации;</w:t>
            </w:r>
          </w:p>
          <w:p w14:paraId="15501D56" w14:textId="5AD39163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жилое помещение, представляющее собой только часть квартиры;</w:t>
            </w:r>
          </w:p>
          <w:p w14:paraId="3D82184D" w14:textId="2334D846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квартиры в домах, построенных до 1955 года;</w:t>
            </w:r>
          </w:p>
          <w:p w14:paraId="42EB1452" w14:textId="67553298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квартиры в жилых домах, которые в момент страхования были признаны государственными компетентными органами, находящимися в аварийном состоянии, подлежащими сносу, капитальному ремонту или реконструкции;</w:t>
            </w:r>
          </w:p>
          <w:p w14:paraId="4F77592B" w14:textId="2FE78940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нежилые помещения;</w:t>
            </w:r>
          </w:p>
          <w:p w14:paraId="30A4961F" w14:textId="0D2C23CC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квартиры, в которых установлены бани, сауны и/или камины;</w:t>
            </w:r>
          </w:p>
          <w:p w14:paraId="351FF263" w14:textId="267FECDB" w:rsidR="000153EA" w:rsidRPr="00AB68B0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квартиры, находящиеся в заброшенном состоянии и/или используемые не по назначению;</w:t>
            </w:r>
          </w:p>
          <w:p w14:paraId="78AB175A" w14:textId="77777777" w:rsidR="000153EA" w:rsidRDefault="000153EA" w:rsidP="000153EA">
            <w:pPr>
              <w:pStyle w:val="ab"/>
              <w:numPr>
                <w:ilvl w:val="0"/>
                <w:numId w:val="21"/>
              </w:numPr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д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вижимое имущество, не относящееся к одной из следующих категорий: мебель; фото-, радио-, телеаппаратура, аудио-, видео-, электронная и бытовая техника; шторы, жалюзи, карнизы, осветительные приборы, настенные часы, зеркала; спортивный, туристический, охотничий, рыболовный и садовый инвентарь, пчеловодческое оборудование, слесарные инструменты и оборудование, иной хозяйственный инвентарь; ковровые и иные ткацкие изделия, постельные принадлежности.</w:t>
            </w:r>
          </w:p>
          <w:p w14:paraId="4CAFE325" w14:textId="2F2EB68B" w:rsidR="000153EA" w:rsidRPr="00F82304" w:rsidRDefault="005965E2" w:rsidP="000153E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Застрахованное лицо</w:t>
            </w:r>
            <w:r w:rsidR="000153EA" w:rsidRPr="00F82304">
              <w:rPr>
                <w:rFonts w:asciiTheme="minorHAnsi" w:eastAsia="Calibri" w:hAnsiTheme="minorHAnsi"/>
                <w:sz w:val="16"/>
                <w:szCs w:val="16"/>
              </w:rPr>
              <w:t>, при наступлении случая, имеющего признаки страхового, обязан:</w:t>
            </w:r>
          </w:p>
          <w:p w14:paraId="12A9DCBC" w14:textId="77777777" w:rsidR="000153EA" w:rsidRPr="00AB68B0" w:rsidRDefault="000153EA" w:rsidP="000153EA">
            <w:pPr>
              <w:ind w:left="709" w:hanging="364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>в течение 24 часов после того, как ему стало известно об этом, уведомить Страховщика посредством электронной почты, факса, телеграфа, телефона и непосредственно и указать всю известную информацию о характере и размере убытка. Настоящее уведомление должно быть в последующем письменно подтверждено в течение 3-х рабочих дней путем подачи Страховщику Заявления о наступлении события, имеющего признаки страхового случая;</w:t>
            </w:r>
          </w:p>
          <w:p w14:paraId="1985C70E" w14:textId="1DBDE24A" w:rsidR="000153EA" w:rsidRPr="00AB68B0" w:rsidRDefault="000153EA" w:rsidP="000153EA">
            <w:pPr>
              <w:ind w:left="709" w:hanging="364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 xml:space="preserve">Принять разумные и доступные в сложившейся обстановке меры по уменьшению возможных убытков. Принимая такие меры, </w:t>
            </w:r>
            <w:r w:rsidR="005965E2">
              <w:rPr>
                <w:rFonts w:asciiTheme="minorHAnsi" w:eastAsia="Calibri" w:hAnsiTheme="minorHAnsi"/>
                <w:sz w:val="16"/>
                <w:szCs w:val="16"/>
              </w:rPr>
              <w:t>Застрахованное лицо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 xml:space="preserve"> должен следовать указаниям Страховщика, если такие указания ему даны;</w:t>
            </w:r>
          </w:p>
          <w:p w14:paraId="3C3224C0" w14:textId="77777777" w:rsidR="000153EA" w:rsidRPr="00AB68B0" w:rsidRDefault="000153EA" w:rsidP="000153EA">
            <w:pPr>
              <w:ind w:left="709" w:hanging="364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>Заявить о произошедшем событии в соответствующие компетентные органы, эксплуатирующие организации;</w:t>
            </w:r>
          </w:p>
          <w:p w14:paraId="68CB1E4E" w14:textId="22BE9283" w:rsidR="000153EA" w:rsidRPr="00344BFB" w:rsidRDefault="000153EA" w:rsidP="000153EA">
            <w:pPr>
              <w:ind w:left="709" w:hanging="364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>Предоставить Страховщику документы, в соответствии п. 12.5.8. Правил страхования, а так же Страховой сертификат.</w:t>
            </w:r>
          </w:p>
        </w:tc>
      </w:tr>
      <w:tr w:rsidR="000153EA" w:rsidRPr="0092345B" w14:paraId="3584CAA8" w14:textId="77777777" w:rsidTr="00F82304">
        <w:trPr>
          <w:cantSplit/>
          <w:trHeight w:val="5207"/>
          <w:hidden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51D1" w14:textId="77777777" w:rsidR="000153EA" w:rsidRPr="00F82304" w:rsidRDefault="000153EA" w:rsidP="000153EA">
            <w:pPr>
              <w:pStyle w:val="ab"/>
              <w:ind w:left="0"/>
              <w:jc w:val="both"/>
              <w:rPr>
                <w:rFonts w:asciiTheme="minorHAnsi" w:eastAsia="Calibri" w:hAnsiTheme="minorHAnsi"/>
                <w:vanish/>
                <w:sz w:val="16"/>
                <w:szCs w:val="16"/>
              </w:rPr>
            </w:pPr>
          </w:p>
          <w:p w14:paraId="66167652" w14:textId="2DF1F8A0" w:rsidR="000153EA" w:rsidRDefault="00732721" w:rsidP="000153EA">
            <w:pPr>
              <w:pStyle w:val="ab"/>
              <w:numPr>
                <w:ilvl w:val="0"/>
                <w:numId w:val="17"/>
              </w:numPr>
              <w:ind w:hanging="720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Застрахованное лицо</w:t>
            </w:r>
            <w:r w:rsidR="000153EA">
              <w:rPr>
                <w:rFonts w:asciiTheme="minorHAnsi" w:eastAsia="Calibri" w:hAnsiTheme="minorHAnsi"/>
                <w:sz w:val="16"/>
                <w:szCs w:val="16"/>
              </w:rPr>
              <w:t>, принимая настоящий Сертификат:</w:t>
            </w:r>
          </w:p>
          <w:p w14:paraId="06C62765" w14:textId="0E0F5BAE" w:rsidR="000153EA" w:rsidRPr="00AB68B0" w:rsidRDefault="000153EA" w:rsidP="000153EA">
            <w:pPr>
              <w:pStyle w:val="ab"/>
              <w:ind w:hanging="363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 xml:space="preserve">выражает свое согласие </w:t>
            </w:r>
            <w:r w:rsidR="00591BE2">
              <w:rPr>
                <w:rFonts w:asciiTheme="minorHAnsi" w:eastAsia="Calibri" w:hAnsiTheme="minorHAnsi"/>
                <w:sz w:val="16"/>
                <w:szCs w:val="16"/>
              </w:rPr>
              <w:t>П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 xml:space="preserve">АО «ГРУППА РЕНЕССАНС СТРАХОВАНИЕ», его страховым агентам на обработку (в том числе сбор, систематизацию, накопление, хранение, уточнение, обновление, изменение, распространение, передачу (в том числе трансграничную), обезличивание, блокирование и уничтожение) всех предоставленных Страховщику персональных данных в целях заключения и исполнения договора страхования (Федеральный закон от 27.07.2006 № 152-ФЗ «О персональных данных»). Настоящее Согласие действует в течение срока действия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Сертификата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>, а также в течение 5 (пяти) лет с даты его окончания и может быть отозвано в любой момент времени путем передачи Страховщику подписанного письменного уведомления.</w:t>
            </w:r>
          </w:p>
          <w:p w14:paraId="7AE20DFA" w14:textId="77777777" w:rsidR="000153EA" w:rsidRPr="00AB68B0" w:rsidRDefault="000153EA" w:rsidP="000153EA">
            <w:pPr>
              <w:pStyle w:val="ab"/>
              <w:ind w:hanging="13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Под персональными данными в рамках данного документа понимаются: фамилия, имя, отчество, дата рождения (год, месяц, число), паспортные данные, адрес проживания (регистрации по паспорту), номера контактных телефонов, сведения о страхуемом имуществе, страховая премия, условия и обстоятельства наступления возможных страховых случаев.</w:t>
            </w:r>
          </w:p>
          <w:p w14:paraId="4D3F2A2E" w14:textId="77777777" w:rsidR="000153EA" w:rsidRPr="00AB68B0" w:rsidRDefault="000153EA" w:rsidP="000153EA">
            <w:pPr>
              <w:pStyle w:val="ab"/>
              <w:ind w:hanging="363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>подтверждает, что не является иностранным публичным должностным лицом и/или его родственником, должностным лицом публичной международной организации, а также лицом, замещающим (занимающим) государственную должность РФ, должность члена Совета Директоров ЦБ РФ, должность федеральной государственной службы, назначение и освобождение от которой осуществляется Президентом РФ или Правительством РФ, должность в ЦБ РФ, государственных корпорациях и иных организациях, созданных РФ на основании федеральных законов, включенную в перечни должностей, определяемые Президентом РФ. В ином случае Страхователь обязуется представить документы, подтверждающие должность, наименование и адрес работодателя/степень родства/статус (супруг или супруга). Также Страхователь подтверждает, что не имеет регистрации, места жительства/нахождения, счета в банке в государстве (на территории), которое(-</w:t>
            </w:r>
            <w:proofErr w:type="spellStart"/>
            <w:r w:rsidRPr="00AB68B0">
              <w:rPr>
                <w:rFonts w:asciiTheme="minorHAnsi" w:eastAsia="Calibri" w:hAnsiTheme="minorHAnsi"/>
                <w:sz w:val="16"/>
                <w:szCs w:val="16"/>
              </w:rPr>
              <w:t>ая</w:t>
            </w:r>
            <w:proofErr w:type="spellEnd"/>
            <w:r w:rsidRPr="00AB68B0">
              <w:rPr>
                <w:rFonts w:asciiTheme="minorHAnsi" w:eastAsia="Calibri" w:hAnsiTheme="minorHAnsi"/>
                <w:sz w:val="16"/>
                <w:szCs w:val="16"/>
              </w:rPr>
              <w:t>) не выполняет рекомендации ФАТФ;</w:t>
            </w:r>
          </w:p>
          <w:p w14:paraId="0B41F204" w14:textId="77777777" w:rsidR="000153EA" w:rsidRPr="00AB68B0" w:rsidRDefault="000153EA" w:rsidP="000153EA">
            <w:pPr>
              <w:pStyle w:val="ab"/>
              <w:ind w:hanging="363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>подтверждает, что в полном объеме получил информацию, предусмотренную пунктом 2.1.2.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организаций, объединяющих страховые организации, утв. Решением КФН ЦБ РФ, Протокол от 09.08.18 № КФНП-24;</w:t>
            </w:r>
          </w:p>
          <w:p w14:paraId="7BEE4BFB" w14:textId="7E806013" w:rsidR="000153EA" w:rsidRPr="00AB68B0" w:rsidRDefault="000153EA" w:rsidP="000153EA">
            <w:pPr>
              <w:pStyle w:val="ab"/>
              <w:ind w:hanging="363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</w:r>
            <w:r>
              <w:rPr>
                <w:rFonts w:asciiTheme="minorHAnsi" w:eastAsia="Calibri" w:hAnsiTheme="minorHAnsi"/>
                <w:sz w:val="16"/>
                <w:szCs w:val="16"/>
              </w:rPr>
              <w:t>выражает согласие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 xml:space="preserve"> осуществлять взаимодействие со Страховщиком путем обращения в офисы Страховщика, посредствам почтовой и телефонной связи, а также иными способами в случаях, специально предусмотренных Правилами страхования; </w:t>
            </w:r>
          </w:p>
          <w:p w14:paraId="7FE5D5CA" w14:textId="77777777" w:rsidR="000153EA" w:rsidRDefault="000153EA" w:rsidP="000153EA">
            <w:pPr>
              <w:pStyle w:val="ab"/>
              <w:ind w:left="709" w:hanging="364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 w:rsidRPr="00AB68B0">
              <w:rPr>
                <w:rFonts w:asciiTheme="minorHAnsi" w:eastAsia="Calibri" w:hAnsiTheme="minorHAnsi"/>
                <w:sz w:val="16"/>
                <w:szCs w:val="16"/>
              </w:rPr>
              <w:t>•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ab/>
              <w:t>подтверждает, что с Пр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авилами страхования, ознакомлен и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 xml:space="preserve"> согласен. Условия, содержащиеся в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Сертификате, Генеральном договоре и</w:t>
            </w:r>
            <w:r w:rsidRPr="00AB68B0">
              <w:rPr>
                <w:rFonts w:asciiTheme="minorHAnsi" w:eastAsia="Calibri" w:hAnsiTheme="minorHAnsi"/>
                <w:sz w:val="16"/>
                <w:szCs w:val="16"/>
              </w:rPr>
              <w:t xml:space="preserve"> Правилах страхования, полностью разъяснены и понятны.</w:t>
            </w:r>
          </w:p>
          <w:p w14:paraId="2F479F18" w14:textId="4D94203D" w:rsidR="000153EA" w:rsidRDefault="000153EA" w:rsidP="000153EA">
            <w:pPr>
              <w:pStyle w:val="ab"/>
              <w:numPr>
                <w:ilvl w:val="0"/>
                <w:numId w:val="17"/>
              </w:numPr>
              <w:ind w:hanging="720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Форма, </w:t>
            </w:r>
            <w:r w:rsidRPr="00D761AA">
              <w:rPr>
                <w:rFonts w:asciiTheme="minorHAnsi" w:eastAsia="Calibri" w:hAnsiTheme="minorHAnsi"/>
                <w:sz w:val="16"/>
                <w:szCs w:val="16"/>
              </w:rPr>
              <w:t>порядок и срок осуществления страховой выплаты предусмотрены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Разделом 13 Правил страхования.</w:t>
            </w:r>
          </w:p>
          <w:p w14:paraId="7F7E9973" w14:textId="7393EFF0" w:rsidR="000153EA" w:rsidRPr="00F82304" w:rsidRDefault="000153EA" w:rsidP="000153EA">
            <w:pPr>
              <w:pStyle w:val="ab"/>
              <w:numPr>
                <w:ilvl w:val="0"/>
                <w:numId w:val="17"/>
              </w:numPr>
              <w:ind w:hanging="720"/>
              <w:rPr>
                <w:rFonts w:asciiTheme="minorHAnsi" w:eastAsia="Calibri" w:hAnsiTheme="minorHAnsi"/>
                <w:sz w:val="16"/>
                <w:szCs w:val="16"/>
              </w:rPr>
            </w:pPr>
            <w:r w:rsidRPr="00F82304">
              <w:rPr>
                <w:rFonts w:asciiTheme="minorHAnsi" w:eastAsia="Calibri" w:hAnsiTheme="minorHAnsi"/>
                <w:sz w:val="16"/>
                <w:szCs w:val="16"/>
              </w:rPr>
              <w:t>Стороны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Генерального договора</w:t>
            </w:r>
            <w:r w:rsidRPr="00F82304">
              <w:rPr>
                <w:rFonts w:asciiTheme="minorHAnsi" w:eastAsia="Calibri" w:hAnsiTheme="minorHAnsi"/>
                <w:sz w:val="16"/>
                <w:szCs w:val="16"/>
              </w:rPr>
              <w:t xml:space="preserve"> пришли к соглашению об использовании Страховщиком факсимильного воспроизведения подписи и печати Страховщика (п. 2 ст. 160 ГК РФ).</w:t>
            </w:r>
          </w:p>
          <w:p w14:paraId="2B5D4DF7" w14:textId="64DE2CB7" w:rsidR="000153EA" w:rsidRPr="00AB68B0" w:rsidRDefault="000153EA" w:rsidP="000153EA">
            <w:pPr>
              <w:pStyle w:val="ab"/>
              <w:numPr>
                <w:ilvl w:val="0"/>
                <w:numId w:val="17"/>
              </w:numPr>
              <w:ind w:hanging="720"/>
              <w:jc w:val="both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И</w:t>
            </w:r>
            <w:r w:rsidRPr="00F82304">
              <w:rPr>
                <w:rFonts w:asciiTheme="minorHAnsi" w:eastAsia="Calibri" w:hAnsiTheme="minorHAnsi"/>
                <w:sz w:val="16"/>
                <w:szCs w:val="16"/>
              </w:rPr>
              <w:t xml:space="preserve">нформация об адресах офисов Страховщика, в которых осуществляется прием документов при наступлении страховых случаев и иных обращений, а также о случаях и порядке приема документов в электронной форме, размещена на официальном сайте Страховщика и может быть получена при обращении по телефонам Страховщика, указанным в настоящем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Сертификате.</w:t>
            </w:r>
          </w:p>
        </w:tc>
      </w:tr>
      <w:tr w:rsidR="00591BE2" w:rsidRPr="0092345B" w14:paraId="66FB53BD" w14:textId="77777777" w:rsidTr="00F82304">
        <w:trPr>
          <w:cantSplit/>
          <w:trHeight w:val="5207"/>
          <w:hidden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3612" w14:textId="77777777" w:rsidR="00591BE2" w:rsidRPr="00F82304" w:rsidRDefault="00591BE2" w:rsidP="000153EA">
            <w:pPr>
              <w:pStyle w:val="ab"/>
              <w:ind w:left="0"/>
              <w:jc w:val="both"/>
              <w:rPr>
                <w:rFonts w:asciiTheme="minorHAnsi" w:eastAsia="Calibri" w:hAnsiTheme="minorHAnsi"/>
                <w:vanish/>
                <w:sz w:val="16"/>
                <w:szCs w:val="16"/>
              </w:rPr>
            </w:pPr>
          </w:p>
        </w:tc>
      </w:tr>
      <w:tr w:rsidR="00591BE2" w:rsidRPr="006571BB" w14:paraId="6492D0E8" w14:textId="77777777" w:rsidTr="006D5740">
        <w:trPr>
          <w:cantSplit/>
          <w:trHeight w:val="302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9505" w14:textId="138FB6E4" w:rsidR="00591BE2" w:rsidRPr="00591BE2" w:rsidRDefault="00591BE2" w:rsidP="00EE7DB5">
            <w:pPr>
              <w:tabs>
                <w:tab w:val="left" w:pos="426"/>
              </w:tabs>
              <w:spacing w:line="204" w:lineRule="auto"/>
              <w:outlineLvl w:val="6"/>
              <w:rPr>
                <w:rFonts w:asciiTheme="minorHAnsi" w:eastAsia="Calibri" w:hAnsiTheme="minorHAnsi"/>
                <w:sz w:val="16"/>
                <w:szCs w:val="20"/>
              </w:rPr>
            </w:pPr>
            <w:r w:rsidRPr="00591BE2">
              <w:rPr>
                <w:rFonts w:asciiTheme="minorHAnsi" w:eastAsia="Calibri" w:hAnsiTheme="minorHAnsi"/>
                <w:sz w:val="16"/>
                <w:szCs w:val="20"/>
              </w:rPr>
              <w:t xml:space="preserve">Приложение №1 - </w:t>
            </w:r>
            <w:r w:rsidRPr="00591BE2">
              <w:rPr>
                <w:rFonts w:asciiTheme="minorHAnsi" w:eastAsia="Calibri" w:hAnsiTheme="minorHAnsi"/>
                <w:bCs/>
                <w:sz w:val="16"/>
                <w:szCs w:val="20"/>
              </w:rPr>
              <w:t>Комплексны</w:t>
            </w:r>
            <w:r w:rsidR="00EE7DB5">
              <w:rPr>
                <w:rFonts w:asciiTheme="minorHAnsi" w:eastAsia="Calibri" w:hAnsiTheme="minorHAnsi"/>
                <w:bCs/>
                <w:sz w:val="16"/>
                <w:szCs w:val="20"/>
              </w:rPr>
              <w:t>е</w:t>
            </w:r>
            <w:r w:rsidRPr="00591BE2">
              <w:rPr>
                <w:rFonts w:asciiTheme="minorHAnsi" w:eastAsia="Calibri" w:hAnsiTheme="minorHAnsi"/>
                <w:bCs/>
                <w:sz w:val="16"/>
                <w:szCs w:val="20"/>
              </w:rPr>
              <w:t xml:space="preserve"> правила страхования имущества, гражданской ответственности и дополнительных расходов физических лиц № 1.2, утвержденных приказом от «25» июня 2019 г. № 086, включая Дополнительные условия № 6 по страхованию общегражданской ответственности</w:t>
            </w:r>
          </w:p>
        </w:tc>
      </w:tr>
      <w:tr w:rsidR="000153EA" w:rsidRPr="006571BB" w14:paraId="1A822F16" w14:textId="77777777" w:rsidTr="00F82304">
        <w:trPr>
          <w:cantSplit/>
          <w:trHeight w:val="302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E090" w14:textId="1D70B681" w:rsidR="000153EA" w:rsidRPr="006571BB" w:rsidRDefault="000153EA" w:rsidP="000153EA">
            <w:pPr>
              <w:tabs>
                <w:tab w:val="left" w:pos="426"/>
              </w:tabs>
              <w:spacing w:line="204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6571BB">
              <w:rPr>
                <w:rFonts w:asciiTheme="minorHAnsi" w:eastAsia="Calibri" w:hAnsiTheme="minorHAnsi"/>
                <w:b/>
                <w:sz w:val="20"/>
                <w:szCs w:val="20"/>
              </w:rPr>
              <w:t>Дата выдачи: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EA66" w14:textId="5FB1CC9F" w:rsidR="000153EA" w:rsidRPr="006571BB" w:rsidRDefault="000153EA" w:rsidP="000153EA">
            <w:pPr>
              <w:tabs>
                <w:tab w:val="left" w:pos="426"/>
              </w:tabs>
              <w:spacing w:line="204" w:lineRule="auto"/>
              <w:jc w:val="center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permStart w:id="408973473" w:edGrp="everyone"/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__.__.____</w:t>
            </w:r>
            <w:permEnd w:id="408973473"/>
          </w:p>
        </w:tc>
      </w:tr>
      <w:tr w:rsidR="000153EA" w:rsidRPr="006571BB" w14:paraId="29E9D45C" w14:textId="77777777" w:rsidTr="007A5867">
        <w:trPr>
          <w:cantSplit/>
          <w:trHeight w:val="2553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2547" w14:textId="20601A05" w:rsidR="000153EA" w:rsidRPr="006571BB" w:rsidRDefault="00591BE2" w:rsidP="000153EA">
            <w:pPr>
              <w:tabs>
                <w:tab w:val="left" w:pos="426"/>
              </w:tabs>
              <w:spacing w:line="204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П</w:t>
            </w:r>
            <w:r w:rsidR="000153EA">
              <w:rPr>
                <w:rFonts w:asciiTheme="minorHAnsi" w:eastAsia="Calibri" w:hAnsiTheme="minorHAnsi"/>
                <w:b/>
                <w:sz w:val="20"/>
                <w:szCs w:val="20"/>
              </w:rPr>
              <w:t>А</w:t>
            </w:r>
            <w:r w:rsidR="000153EA" w:rsidRPr="006571BB">
              <w:rPr>
                <w:rFonts w:asciiTheme="minorHAnsi" w:eastAsia="Calibri" w:hAnsiTheme="minorHAnsi"/>
                <w:b/>
                <w:sz w:val="20"/>
                <w:szCs w:val="20"/>
              </w:rPr>
              <w:t>О «Группа Ренессанс Страхование»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2EE2" w14:textId="17C942AC" w:rsidR="003D5098" w:rsidRPr="003D5098" w:rsidRDefault="003D5098" w:rsidP="003D5098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28144923" w14:textId="26E65A7E" w:rsidR="000153EA" w:rsidRDefault="00591BE2" w:rsidP="003D5098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П</w:t>
            </w:r>
            <w:r w:rsidR="003D5098" w:rsidRPr="003D5098">
              <w:rPr>
                <w:rFonts w:asciiTheme="minorHAnsi" w:eastAsia="Calibri" w:hAnsiTheme="minorHAnsi"/>
                <w:b/>
                <w:sz w:val="20"/>
                <w:szCs w:val="20"/>
              </w:rPr>
              <w:t>АО «Группа Ренессанс Страхование»</w:t>
            </w:r>
          </w:p>
          <w:p w14:paraId="0CF94EF4" w14:textId="142CF168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1B35E758" w14:textId="77777777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73F81823" w14:textId="62D6A221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5F16BC01" w14:textId="77777777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4B2F4B0D" w14:textId="5E442354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3E2A1752" w14:textId="77777777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673A8931" w14:textId="74231E00" w:rsidR="000153EA" w:rsidRPr="006976CA" w:rsidRDefault="006976C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ФИО</w:t>
            </w:r>
          </w:p>
          <w:p w14:paraId="0B1858CA" w14:textId="77777777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204BC53C" w14:textId="238E9ADF" w:rsidR="000153EA" w:rsidRDefault="000153EA" w:rsidP="000153EA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14:paraId="2DFEFAD7" w14:textId="38ED20A0" w:rsidR="000153EA" w:rsidRPr="006571BB" w:rsidDel="005109F1" w:rsidRDefault="008708E2" w:rsidP="00784EE3">
            <w:pPr>
              <w:tabs>
                <w:tab w:val="left" w:pos="426"/>
              </w:tabs>
              <w:spacing w:line="204" w:lineRule="auto"/>
              <w:jc w:val="right"/>
              <w:outlineLvl w:val="6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Доверенность № </w:t>
            </w:r>
            <w:r w:rsidR="00784EE3">
              <w:rPr>
                <w:rFonts w:asciiTheme="minorHAnsi" w:eastAsia="Calibri" w:hAnsiTheme="minorHAnsi"/>
                <w:b/>
                <w:sz w:val="20"/>
                <w:szCs w:val="20"/>
              </w:rPr>
              <w:t>2021</w:t>
            </w:r>
            <w:r w:rsidR="00784EE3" w:rsidRPr="006976CA">
              <w:rPr>
                <w:rFonts w:asciiTheme="minorHAnsi" w:eastAsia="Calibri" w:hAnsiTheme="minorHAnsi"/>
                <w:b/>
                <w:sz w:val="20"/>
                <w:szCs w:val="20"/>
              </w:rPr>
              <w:t>/</w:t>
            </w:r>
            <w:r w:rsidR="00784EE3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514 </w:t>
            </w:r>
            <w:r w:rsidR="000153EA" w:rsidRPr="00D30E8C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от </w:t>
            </w:r>
            <w:r w:rsidR="00784EE3">
              <w:rPr>
                <w:rFonts w:asciiTheme="minorHAnsi" w:eastAsia="Calibri" w:hAnsiTheme="minorHAnsi"/>
                <w:b/>
                <w:sz w:val="20"/>
                <w:szCs w:val="20"/>
              </w:rPr>
              <w:t>06.10.2021</w:t>
            </w:r>
            <w:r w:rsidR="000153EA" w:rsidRPr="00D30E8C">
              <w:rPr>
                <w:rFonts w:asciiTheme="minorHAnsi" w:eastAsia="Calibri" w:hAnsiTheme="minorHAnsi"/>
                <w:b/>
                <w:sz w:val="20"/>
                <w:szCs w:val="20"/>
              </w:rPr>
              <w:t>г.</w:t>
            </w:r>
          </w:p>
        </w:tc>
      </w:tr>
    </w:tbl>
    <w:p w14:paraId="03A7AFBA" w14:textId="7A49374C" w:rsidR="00BA6655" w:rsidRPr="00344BFB" w:rsidRDefault="002D4385" w:rsidP="00344BFB">
      <w:pPr>
        <w:spacing w:after="200" w:line="276" w:lineRule="auto"/>
        <w:rPr>
          <w:sz w:val="22"/>
          <w:szCs w:val="22"/>
        </w:rPr>
      </w:pPr>
    </w:p>
    <w:sectPr w:rsidR="00BA6655" w:rsidRPr="00344BFB" w:rsidSect="00F8230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-568" w:right="424" w:bottom="142" w:left="1134" w:header="426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544C" w14:textId="77777777" w:rsidR="002D4385" w:rsidRDefault="002D4385">
      <w:r>
        <w:separator/>
      </w:r>
    </w:p>
  </w:endnote>
  <w:endnote w:type="continuationSeparator" w:id="0">
    <w:p w14:paraId="09D26E01" w14:textId="77777777" w:rsidR="002D4385" w:rsidRDefault="002D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tnerCondensed">
    <w:altName w:val="Courier New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E731" w14:textId="77777777" w:rsidR="004D36A0" w:rsidRDefault="0061033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4403B0" w14:textId="77777777" w:rsidR="004D36A0" w:rsidRDefault="002D43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071161268"/>
      <w:docPartObj>
        <w:docPartGallery w:val="Page Numbers (Bottom of Page)"/>
        <w:docPartUnique/>
      </w:docPartObj>
    </w:sdtPr>
    <w:sdtEndPr/>
    <w:sdtContent>
      <w:p w14:paraId="6B1DB069" w14:textId="387BF645" w:rsidR="00360E6C" w:rsidRPr="00344BFB" w:rsidRDefault="00360E6C">
        <w:pPr>
          <w:pStyle w:val="a6"/>
          <w:jc w:val="right"/>
          <w:rPr>
            <w:rFonts w:asciiTheme="minorHAnsi" w:hAnsiTheme="minorHAnsi"/>
            <w:sz w:val="22"/>
          </w:rPr>
        </w:pPr>
        <w:r w:rsidRPr="00344BFB">
          <w:rPr>
            <w:rFonts w:asciiTheme="minorHAnsi" w:hAnsiTheme="minorHAnsi"/>
            <w:sz w:val="22"/>
          </w:rPr>
          <w:t xml:space="preserve">Страница </w:t>
        </w:r>
        <w:r w:rsidRPr="00344BFB">
          <w:rPr>
            <w:rFonts w:asciiTheme="minorHAnsi" w:hAnsiTheme="minorHAnsi"/>
            <w:sz w:val="22"/>
          </w:rPr>
          <w:fldChar w:fldCharType="begin"/>
        </w:r>
        <w:r w:rsidRPr="00344BFB">
          <w:rPr>
            <w:rFonts w:asciiTheme="minorHAnsi" w:hAnsiTheme="minorHAnsi"/>
            <w:sz w:val="22"/>
          </w:rPr>
          <w:instrText>PAGE   \* MERGEFORMAT</w:instrText>
        </w:r>
        <w:r w:rsidRPr="00344BFB">
          <w:rPr>
            <w:rFonts w:asciiTheme="minorHAnsi" w:hAnsiTheme="minorHAnsi"/>
            <w:sz w:val="22"/>
          </w:rPr>
          <w:fldChar w:fldCharType="separate"/>
        </w:r>
        <w:r w:rsidR="00784EE3">
          <w:rPr>
            <w:rFonts w:asciiTheme="minorHAnsi" w:hAnsiTheme="minorHAnsi"/>
            <w:noProof/>
            <w:sz w:val="22"/>
          </w:rPr>
          <w:t>2</w:t>
        </w:r>
        <w:r w:rsidRPr="00344BFB">
          <w:rPr>
            <w:rFonts w:asciiTheme="minorHAnsi" w:hAnsiTheme="minorHAnsi"/>
            <w:sz w:val="22"/>
          </w:rPr>
          <w:fldChar w:fldCharType="end"/>
        </w:r>
        <w:r w:rsidRPr="00344BFB">
          <w:rPr>
            <w:rFonts w:asciiTheme="minorHAnsi" w:hAnsiTheme="minorHAnsi"/>
            <w:sz w:val="22"/>
          </w:rPr>
          <w:t xml:space="preserve"> из 2</w:t>
        </w:r>
      </w:p>
    </w:sdtContent>
  </w:sdt>
  <w:p w14:paraId="2FD3A29C" w14:textId="77777777" w:rsidR="00DF4C33" w:rsidRDefault="00DF4C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918C" w14:textId="77777777" w:rsidR="002D4385" w:rsidRDefault="002D4385">
      <w:r>
        <w:separator/>
      </w:r>
    </w:p>
  </w:footnote>
  <w:footnote w:type="continuationSeparator" w:id="0">
    <w:p w14:paraId="384714C9" w14:textId="77777777" w:rsidR="002D4385" w:rsidRDefault="002D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333C" w14:textId="77777777" w:rsidR="004D36A0" w:rsidRDefault="00610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E827B6" w14:textId="77777777" w:rsidR="004D36A0" w:rsidRDefault="002D4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013" w14:textId="77777777" w:rsidR="004D36A0" w:rsidRDefault="002D4385" w:rsidP="002F0D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009"/>
    <w:multiLevelType w:val="hybridMultilevel"/>
    <w:tmpl w:val="B30A1D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F2119DF"/>
    <w:multiLevelType w:val="hybridMultilevel"/>
    <w:tmpl w:val="5F90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37C"/>
    <w:multiLevelType w:val="hybridMultilevel"/>
    <w:tmpl w:val="552AB60C"/>
    <w:lvl w:ilvl="0" w:tplc="66229A7C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F69"/>
    <w:multiLevelType w:val="hybridMultilevel"/>
    <w:tmpl w:val="A3F8E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132C"/>
    <w:multiLevelType w:val="hybridMultilevel"/>
    <w:tmpl w:val="4964E77A"/>
    <w:lvl w:ilvl="0" w:tplc="8DCE7BF2">
      <w:start w:val="1"/>
      <w:numFmt w:val="bullet"/>
      <w:lvlText w:val=""/>
      <w:lvlJc w:val="left"/>
      <w:pPr>
        <w:ind w:left="720" w:hanging="360"/>
      </w:pPr>
      <w:rPr>
        <w:rFonts w:ascii="Calibri Light" w:hAnsi="Calibri Light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3D59"/>
    <w:multiLevelType w:val="hybridMultilevel"/>
    <w:tmpl w:val="D73A5166"/>
    <w:lvl w:ilvl="0" w:tplc="E802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51750"/>
    <w:multiLevelType w:val="hybridMultilevel"/>
    <w:tmpl w:val="00DC6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39C"/>
    <w:multiLevelType w:val="hybridMultilevel"/>
    <w:tmpl w:val="D94CFBF6"/>
    <w:lvl w:ilvl="0" w:tplc="0409000D">
      <w:start w:val="1"/>
      <w:numFmt w:val="bullet"/>
      <w:lvlText w:val=""/>
      <w:lvlJc w:val="left"/>
      <w:pPr>
        <w:ind w:left="46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2B2C5FE6"/>
    <w:multiLevelType w:val="hybridMultilevel"/>
    <w:tmpl w:val="882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5E31"/>
    <w:multiLevelType w:val="multilevel"/>
    <w:tmpl w:val="95FE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8" w:hanging="360"/>
      </w:pPr>
      <w:rPr>
        <w:rFonts w:ascii="Calibri Light" w:hAnsi="Calibri Light" w:cs="Arial" w:hint="default"/>
        <w:b w:val="0"/>
        <w:i w:val="0"/>
        <w:sz w:val="12"/>
        <w:szCs w:val="1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365B0C64"/>
    <w:multiLevelType w:val="hybridMultilevel"/>
    <w:tmpl w:val="0EF0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0DF"/>
    <w:multiLevelType w:val="hybridMultilevel"/>
    <w:tmpl w:val="2FE25318"/>
    <w:lvl w:ilvl="0" w:tplc="E80228F8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D4126B9"/>
    <w:multiLevelType w:val="hybridMultilevel"/>
    <w:tmpl w:val="A0B2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545A7"/>
    <w:multiLevelType w:val="hybridMultilevel"/>
    <w:tmpl w:val="882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46603"/>
    <w:multiLevelType w:val="hybridMultilevel"/>
    <w:tmpl w:val="7708E34A"/>
    <w:lvl w:ilvl="0" w:tplc="1EF4FF8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513E2"/>
    <w:multiLevelType w:val="hybridMultilevel"/>
    <w:tmpl w:val="FFA0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47F3"/>
    <w:multiLevelType w:val="hybridMultilevel"/>
    <w:tmpl w:val="882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3F96"/>
    <w:multiLevelType w:val="hybridMultilevel"/>
    <w:tmpl w:val="0DE2EA4A"/>
    <w:lvl w:ilvl="0" w:tplc="FC2CC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DDD"/>
    <w:multiLevelType w:val="hybridMultilevel"/>
    <w:tmpl w:val="7788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DF2"/>
    <w:multiLevelType w:val="hybridMultilevel"/>
    <w:tmpl w:val="6FD84394"/>
    <w:lvl w:ilvl="0" w:tplc="E80228F8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7C5B0709"/>
    <w:multiLevelType w:val="hybridMultilevel"/>
    <w:tmpl w:val="BD1C51F4"/>
    <w:lvl w:ilvl="0" w:tplc="8A5C701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17"/>
  </w:num>
  <w:num w:numId="7">
    <w:abstractNumId w:val="4"/>
  </w:num>
  <w:num w:numId="8">
    <w:abstractNumId w:val="20"/>
  </w:num>
  <w:num w:numId="9">
    <w:abstractNumId w:val="1"/>
  </w:num>
  <w:num w:numId="10">
    <w:abstractNumId w:val="2"/>
  </w:num>
  <w:num w:numId="11">
    <w:abstractNumId w:val="18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13"/>
  </w:num>
  <w:num w:numId="17">
    <w:abstractNumId w:val="14"/>
  </w:num>
  <w:num w:numId="18">
    <w:abstractNumId w:val="8"/>
  </w:num>
  <w:num w:numId="19">
    <w:abstractNumId w:val="1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75"/>
    <w:rsid w:val="000153EA"/>
    <w:rsid w:val="00021BA0"/>
    <w:rsid w:val="000329C5"/>
    <w:rsid w:val="00033551"/>
    <w:rsid w:val="00053715"/>
    <w:rsid w:val="0006051F"/>
    <w:rsid w:val="00065C73"/>
    <w:rsid w:val="00080899"/>
    <w:rsid w:val="00096076"/>
    <w:rsid w:val="000A6690"/>
    <w:rsid w:val="000D3FFA"/>
    <w:rsid w:val="000D655F"/>
    <w:rsid w:val="000D7570"/>
    <w:rsid w:val="0010147D"/>
    <w:rsid w:val="00102D49"/>
    <w:rsid w:val="001100B8"/>
    <w:rsid w:val="00114CF2"/>
    <w:rsid w:val="001300F5"/>
    <w:rsid w:val="001567D9"/>
    <w:rsid w:val="00167265"/>
    <w:rsid w:val="00177B57"/>
    <w:rsid w:val="001934A7"/>
    <w:rsid w:val="00194CDA"/>
    <w:rsid w:val="001C3B23"/>
    <w:rsid w:val="001C5456"/>
    <w:rsid w:val="001D1D0F"/>
    <w:rsid w:val="00201732"/>
    <w:rsid w:val="00210367"/>
    <w:rsid w:val="00231935"/>
    <w:rsid w:val="0024328B"/>
    <w:rsid w:val="00254C61"/>
    <w:rsid w:val="00264514"/>
    <w:rsid w:val="00270C8E"/>
    <w:rsid w:val="00273ED5"/>
    <w:rsid w:val="002802D3"/>
    <w:rsid w:val="002915A2"/>
    <w:rsid w:val="002A1DB5"/>
    <w:rsid w:val="002B0EA6"/>
    <w:rsid w:val="002B1B25"/>
    <w:rsid w:val="002D3F5E"/>
    <w:rsid w:val="002D4385"/>
    <w:rsid w:val="00311875"/>
    <w:rsid w:val="00314E85"/>
    <w:rsid w:val="00330F9C"/>
    <w:rsid w:val="003409BD"/>
    <w:rsid w:val="00344BFB"/>
    <w:rsid w:val="00355107"/>
    <w:rsid w:val="00360E6C"/>
    <w:rsid w:val="00366BFE"/>
    <w:rsid w:val="003716E7"/>
    <w:rsid w:val="003A7563"/>
    <w:rsid w:val="003A77C4"/>
    <w:rsid w:val="003B3763"/>
    <w:rsid w:val="003B664C"/>
    <w:rsid w:val="003B7A82"/>
    <w:rsid w:val="003C1CF3"/>
    <w:rsid w:val="003D2A8C"/>
    <w:rsid w:val="003D5098"/>
    <w:rsid w:val="003F49B0"/>
    <w:rsid w:val="00435F80"/>
    <w:rsid w:val="00484D07"/>
    <w:rsid w:val="00491C91"/>
    <w:rsid w:val="004A4887"/>
    <w:rsid w:val="004B562A"/>
    <w:rsid w:val="004F4B8D"/>
    <w:rsid w:val="00507434"/>
    <w:rsid w:val="00524DAF"/>
    <w:rsid w:val="00531295"/>
    <w:rsid w:val="00543EFB"/>
    <w:rsid w:val="00564C83"/>
    <w:rsid w:val="00577ACA"/>
    <w:rsid w:val="0059091E"/>
    <w:rsid w:val="00591BE2"/>
    <w:rsid w:val="005965E2"/>
    <w:rsid w:val="005A5447"/>
    <w:rsid w:val="005B0313"/>
    <w:rsid w:val="005B3224"/>
    <w:rsid w:val="005C2547"/>
    <w:rsid w:val="005C5FE2"/>
    <w:rsid w:val="005D6432"/>
    <w:rsid w:val="005E191D"/>
    <w:rsid w:val="005E2AAE"/>
    <w:rsid w:val="005E3F08"/>
    <w:rsid w:val="005F0FF2"/>
    <w:rsid w:val="0061033D"/>
    <w:rsid w:val="0062067B"/>
    <w:rsid w:val="00643747"/>
    <w:rsid w:val="00650B6C"/>
    <w:rsid w:val="00656426"/>
    <w:rsid w:val="006571BB"/>
    <w:rsid w:val="00671B2F"/>
    <w:rsid w:val="00681011"/>
    <w:rsid w:val="006902CC"/>
    <w:rsid w:val="00691000"/>
    <w:rsid w:val="0069215C"/>
    <w:rsid w:val="006945A6"/>
    <w:rsid w:val="006976CA"/>
    <w:rsid w:val="006A143D"/>
    <w:rsid w:val="006A5EC5"/>
    <w:rsid w:val="006A7D3D"/>
    <w:rsid w:val="006C506F"/>
    <w:rsid w:val="006C58FA"/>
    <w:rsid w:val="006C68FA"/>
    <w:rsid w:val="006D2119"/>
    <w:rsid w:val="006E2ECB"/>
    <w:rsid w:val="006F3DF5"/>
    <w:rsid w:val="0070023C"/>
    <w:rsid w:val="00726891"/>
    <w:rsid w:val="00730BE0"/>
    <w:rsid w:val="00732721"/>
    <w:rsid w:val="007378E5"/>
    <w:rsid w:val="00742142"/>
    <w:rsid w:val="007424CD"/>
    <w:rsid w:val="007442BB"/>
    <w:rsid w:val="007516A3"/>
    <w:rsid w:val="00753209"/>
    <w:rsid w:val="00777EF2"/>
    <w:rsid w:val="0078161D"/>
    <w:rsid w:val="00784EE3"/>
    <w:rsid w:val="00786B35"/>
    <w:rsid w:val="0079229C"/>
    <w:rsid w:val="007A2D2F"/>
    <w:rsid w:val="007A5867"/>
    <w:rsid w:val="007B3F76"/>
    <w:rsid w:val="007B7726"/>
    <w:rsid w:val="007C0A29"/>
    <w:rsid w:val="007F0716"/>
    <w:rsid w:val="0080342E"/>
    <w:rsid w:val="00817784"/>
    <w:rsid w:val="00826F79"/>
    <w:rsid w:val="00827D64"/>
    <w:rsid w:val="008307CE"/>
    <w:rsid w:val="00833430"/>
    <w:rsid w:val="00846BA0"/>
    <w:rsid w:val="00853AB8"/>
    <w:rsid w:val="0085632A"/>
    <w:rsid w:val="00857497"/>
    <w:rsid w:val="008708E2"/>
    <w:rsid w:val="008749DF"/>
    <w:rsid w:val="00883C47"/>
    <w:rsid w:val="00884CBB"/>
    <w:rsid w:val="00884E73"/>
    <w:rsid w:val="00893DBE"/>
    <w:rsid w:val="00895155"/>
    <w:rsid w:val="008C3350"/>
    <w:rsid w:val="008D5C03"/>
    <w:rsid w:val="008E1028"/>
    <w:rsid w:val="0092345B"/>
    <w:rsid w:val="00925ADE"/>
    <w:rsid w:val="00935DB4"/>
    <w:rsid w:val="009511CF"/>
    <w:rsid w:val="00953A53"/>
    <w:rsid w:val="00960004"/>
    <w:rsid w:val="00977951"/>
    <w:rsid w:val="009A1456"/>
    <w:rsid w:val="009A736A"/>
    <w:rsid w:val="009C791D"/>
    <w:rsid w:val="009C79A7"/>
    <w:rsid w:val="009F519C"/>
    <w:rsid w:val="00A23C9C"/>
    <w:rsid w:val="00A25806"/>
    <w:rsid w:val="00A528F4"/>
    <w:rsid w:val="00A6230A"/>
    <w:rsid w:val="00A6576C"/>
    <w:rsid w:val="00A73D84"/>
    <w:rsid w:val="00A9380A"/>
    <w:rsid w:val="00AB68B0"/>
    <w:rsid w:val="00AC5629"/>
    <w:rsid w:val="00AD3B8C"/>
    <w:rsid w:val="00B1046C"/>
    <w:rsid w:val="00B26362"/>
    <w:rsid w:val="00B317AB"/>
    <w:rsid w:val="00B36D6B"/>
    <w:rsid w:val="00B55870"/>
    <w:rsid w:val="00B6252C"/>
    <w:rsid w:val="00B86993"/>
    <w:rsid w:val="00BA34DF"/>
    <w:rsid w:val="00BA6B9A"/>
    <w:rsid w:val="00BB57B7"/>
    <w:rsid w:val="00BC0444"/>
    <w:rsid w:val="00BD34D9"/>
    <w:rsid w:val="00BE5CFA"/>
    <w:rsid w:val="00BF2B3A"/>
    <w:rsid w:val="00BF773B"/>
    <w:rsid w:val="00C04981"/>
    <w:rsid w:val="00C26053"/>
    <w:rsid w:val="00C4289E"/>
    <w:rsid w:val="00C528F4"/>
    <w:rsid w:val="00C54376"/>
    <w:rsid w:val="00C61F21"/>
    <w:rsid w:val="00C77E02"/>
    <w:rsid w:val="00CA39DC"/>
    <w:rsid w:val="00CA69AD"/>
    <w:rsid w:val="00CB27EA"/>
    <w:rsid w:val="00CE1D8E"/>
    <w:rsid w:val="00CE31D2"/>
    <w:rsid w:val="00CF2424"/>
    <w:rsid w:val="00D06FED"/>
    <w:rsid w:val="00D2098B"/>
    <w:rsid w:val="00D24309"/>
    <w:rsid w:val="00D27A0E"/>
    <w:rsid w:val="00D30E8C"/>
    <w:rsid w:val="00D54182"/>
    <w:rsid w:val="00D67C88"/>
    <w:rsid w:val="00D70E52"/>
    <w:rsid w:val="00D761AA"/>
    <w:rsid w:val="00DA36C5"/>
    <w:rsid w:val="00DA677D"/>
    <w:rsid w:val="00DB02D2"/>
    <w:rsid w:val="00DB1B02"/>
    <w:rsid w:val="00DB582F"/>
    <w:rsid w:val="00DF1187"/>
    <w:rsid w:val="00DF28D5"/>
    <w:rsid w:val="00DF4C33"/>
    <w:rsid w:val="00E25312"/>
    <w:rsid w:val="00E26432"/>
    <w:rsid w:val="00E55F0E"/>
    <w:rsid w:val="00E62DD4"/>
    <w:rsid w:val="00E67884"/>
    <w:rsid w:val="00E70F01"/>
    <w:rsid w:val="00E91199"/>
    <w:rsid w:val="00EB37FD"/>
    <w:rsid w:val="00EB752D"/>
    <w:rsid w:val="00EC73E0"/>
    <w:rsid w:val="00EC7955"/>
    <w:rsid w:val="00ED082E"/>
    <w:rsid w:val="00ED6AF7"/>
    <w:rsid w:val="00EE435B"/>
    <w:rsid w:val="00EE7DB5"/>
    <w:rsid w:val="00EF2979"/>
    <w:rsid w:val="00F35400"/>
    <w:rsid w:val="00F35BFD"/>
    <w:rsid w:val="00F42F70"/>
    <w:rsid w:val="00F434F1"/>
    <w:rsid w:val="00F47D11"/>
    <w:rsid w:val="00F50BEC"/>
    <w:rsid w:val="00F53C2A"/>
    <w:rsid w:val="00F65DA7"/>
    <w:rsid w:val="00F82304"/>
    <w:rsid w:val="00F85102"/>
    <w:rsid w:val="00FC6D42"/>
    <w:rsid w:val="00FD009F"/>
    <w:rsid w:val="00FD22FC"/>
    <w:rsid w:val="00FF4420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F09B"/>
  <w15:docId w15:val="{105151E5-EB0C-4F8B-BF55-9F3D8625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3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3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">
    <w:name w:val="Основной текст 21"/>
    <w:basedOn w:val="a"/>
    <w:uiPriority w:val="99"/>
    <w:rsid w:val="0061033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61033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33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1033D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61033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1033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rsid w:val="0061033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61033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10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61033D"/>
    <w:pPr>
      <w:ind w:left="708"/>
    </w:pPr>
  </w:style>
  <w:style w:type="table" w:styleId="ad">
    <w:name w:val="Table Grid"/>
    <w:basedOn w:val="a1"/>
    <w:uiPriority w:val="59"/>
    <w:rsid w:val="0061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61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03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ainText1">
    <w:name w:val="Plain Text1"/>
    <w:basedOn w:val="a"/>
    <w:rsid w:val="00CE31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f0">
    <w:name w:val="footnote text"/>
    <w:basedOn w:val="a"/>
    <w:link w:val="af1"/>
    <w:rsid w:val="006571BB"/>
    <w:rPr>
      <w:rFonts w:eastAsia="Calibr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rsid w:val="006571BB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2">
    <w:name w:val="footnote reference"/>
    <w:rsid w:val="006571BB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A528F4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A528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26053"/>
    <w:pPr>
      <w:numPr>
        <w:ilvl w:val="12"/>
      </w:numPr>
      <w:spacing w:line="360" w:lineRule="auto"/>
      <w:jc w:val="both"/>
    </w:pPr>
    <w:rPr>
      <w:rFonts w:ascii="PartnerCondensed" w:hAnsi="PartnerCondensed"/>
      <w:sz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26053"/>
    <w:rPr>
      <w:rFonts w:ascii="PartnerCondensed" w:eastAsia="Times New Roman" w:hAnsi="PartnerCondensed" w:cs="Times New Roman"/>
      <w:szCs w:val="24"/>
    </w:rPr>
  </w:style>
  <w:style w:type="character" w:styleId="af5">
    <w:name w:val="Hyperlink"/>
    <w:basedOn w:val="a0"/>
    <w:uiPriority w:val="99"/>
    <w:unhideWhenUsed/>
    <w:rsid w:val="00114CF2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19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DEF7-435E-4EB9-9092-5760FC6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Evsikova Anastasiya</dc:creator>
  <cp:keywords/>
  <dc:description/>
  <cp:lastModifiedBy>Microsoft Office User</cp:lastModifiedBy>
  <cp:revision>4</cp:revision>
  <cp:lastPrinted>2018-11-13T11:34:00Z</cp:lastPrinted>
  <dcterms:created xsi:type="dcterms:W3CDTF">2021-12-06T07:42:00Z</dcterms:created>
  <dcterms:modified xsi:type="dcterms:W3CDTF">2021-12-06T08:06:00Z</dcterms:modified>
</cp:coreProperties>
</file>